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初试人员须知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初试人员</w:t>
      </w:r>
      <w:r>
        <w:rPr>
          <w:rFonts w:ascii="仿宋_GB2312" w:hAnsi="仿宋_GB2312" w:eastAsia="仿宋_GB2312" w:cs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2024年淄博市教育局所属事业单位高层次紧缺人才招聘报名登记表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在规定时间内参加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初</w:t>
      </w:r>
      <w:r>
        <w:rPr>
          <w:rFonts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否则以弃权对待，取消初试资格。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二、初试人员要遵守纪律，按初试程序和要求参加初试，不得以任何理由违反规定，影响初试。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三、初试人员按照规定的时间进入候考室抽签，按抽签顺序参加初试。初试人员在候考过程中不得随意出入候考室，不得携带、使用各种通讯工具，一经发现取消初试资格。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四、初试采取线下结构化面试方式，主要考察面试者的理论素养、思维及应变能力、专业知识及业务技能、语言表达、举止仪表等。初试人员在阅题室阅题5分钟，可以在草稿纸上打草稿，草稿纸可以带入面试室但不能带出面试室，面试室面试5分钟。初试采用百分制计算成绩，成绩计算到小数点后两位数，尾数四舍五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五、初试人员进入面试室只准报本人面试室号和抽签顺序号，不得以任何方式向考官或工作人员透露本人的姓名、毕业学校、工作单位等信息，违者初试成绩按零分处理。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六、初试设定最低合格分数线70分。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七、初试人员初试结束后，立即离场，由工作人员引领到休息室等候，休息期间不准随意离开休息室，待当场初试结束宣布成绩后，统一领取自己物品离开考点，不得随意逗留考点。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cwM2EwMjJlMjI4ODkxY2NkNjUyN2I0MWVhYzYifQ=="/>
  </w:docVars>
  <w:rsids>
    <w:rsidRoot w:val="3DEA642F"/>
    <w:rsid w:val="023747AF"/>
    <w:rsid w:val="2EB07E70"/>
    <w:rsid w:val="3DEA642F"/>
    <w:rsid w:val="66A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2024-03-02T04:18:00Z</dcterms:created>
  <dc:creator>ZOU-yanxuan95</dc:creator>
  <cp:lastModifiedBy>ZOU-yanxuan95</cp:lastModifiedBy>
  <dcterms:modified xsi:type="dcterms:W3CDTF">2024-03-02T04:19:03Z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2524597293624A469EA378C1B0894525_11</vt:lpwstr>
  </property>
</Properties>
</file>